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黑体" w:eastAsia="黑体"/>
          <w:b/>
          <w:sz w:val="28"/>
          <w:szCs w:val="28"/>
        </w:rPr>
      </w:pPr>
      <w:r>
        <w:rPr>
          <w:rFonts w:hint="eastAsia" w:ascii="黑体" w:eastAsia="黑体"/>
          <w:b/>
          <w:sz w:val="28"/>
          <w:szCs w:val="28"/>
        </w:rPr>
        <w:t>园艺与植物保护学院201</w:t>
      </w:r>
      <w:r>
        <w:rPr>
          <w:rFonts w:hint="eastAsia" w:ascii="黑体" w:eastAsia="黑体"/>
          <w:b/>
          <w:sz w:val="28"/>
          <w:szCs w:val="28"/>
          <w:lang w:val="en-US" w:eastAsia="zh-CN"/>
        </w:rPr>
        <w:t>8</w:t>
      </w:r>
      <w:r>
        <w:rPr>
          <w:rFonts w:hint="eastAsia" w:ascii="黑体" w:eastAsia="黑体"/>
          <w:b/>
          <w:sz w:val="28"/>
          <w:szCs w:val="28"/>
        </w:rPr>
        <w:t>年度科研成果一览</w:t>
      </w:r>
    </w:p>
    <w:p>
      <w:pPr>
        <w:rPr>
          <w:rFonts w:ascii="楷体_GB2312" w:eastAsia="楷体_GB2312"/>
          <w:b/>
          <w:sz w:val="24"/>
        </w:rPr>
      </w:pPr>
    </w:p>
    <w:p>
      <w:pPr>
        <w:ind w:left="118" w:leftChars="56" w:firstLine="118" w:firstLineChars="49"/>
        <w:rPr>
          <w:rFonts w:ascii="楷体_GB2312" w:hAnsi="宋体" w:eastAsia="楷体_GB2312" w:cs="宋体"/>
          <w:b/>
          <w:kern w:val="0"/>
          <w:sz w:val="24"/>
        </w:rPr>
      </w:pPr>
      <w:r>
        <w:rPr>
          <w:rFonts w:hint="eastAsia" w:ascii="楷体_GB2312" w:hAnsi="宋体" w:eastAsia="楷体_GB2312" w:cs="宋体"/>
          <w:b/>
          <w:kern w:val="0"/>
          <w:sz w:val="24"/>
        </w:rPr>
        <w:t>1、国家级项目</w:t>
      </w:r>
    </w:p>
    <w:p>
      <w:pPr>
        <w:ind w:left="118" w:leftChars="56" w:firstLine="118" w:firstLineChars="49"/>
        <w:rPr>
          <w:rFonts w:ascii="楷体_GB2312" w:hAnsi="宋体" w:eastAsia="楷体_GB2312" w:cs="宋体"/>
          <w:b/>
          <w:kern w:val="0"/>
          <w:sz w:val="24"/>
        </w:rPr>
      </w:pPr>
    </w:p>
    <w:tbl>
      <w:tblPr>
        <w:tblStyle w:val="3"/>
        <w:tblW w:w="8998" w:type="dxa"/>
        <w:jc w:val="center"/>
        <w:tblInd w:w="0" w:type="dxa"/>
        <w:tblLayout w:type="fixed"/>
        <w:tblCellMar>
          <w:top w:w="0" w:type="dxa"/>
          <w:left w:w="108" w:type="dxa"/>
          <w:bottom w:w="0" w:type="dxa"/>
          <w:right w:w="108" w:type="dxa"/>
        </w:tblCellMar>
      </w:tblPr>
      <w:tblGrid>
        <w:gridCol w:w="706"/>
        <w:gridCol w:w="4600"/>
        <w:gridCol w:w="794"/>
        <w:gridCol w:w="2898"/>
      </w:tblGrid>
      <w:tr>
        <w:tblPrEx>
          <w:tblLayout w:type="fixed"/>
          <w:tblCellMar>
            <w:top w:w="0" w:type="dxa"/>
            <w:left w:w="108" w:type="dxa"/>
            <w:bottom w:w="0" w:type="dxa"/>
            <w:right w:w="108" w:type="dxa"/>
          </w:tblCellMar>
        </w:tblPrEx>
        <w:trPr>
          <w:trHeight w:val="499" w:hRule="atLeast"/>
          <w:jc w:val="center"/>
        </w:trPr>
        <w:tc>
          <w:tcPr>
            <w:tcW w:w="70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楷体" w:hAnsi="楷体" w:eastAsia="楷体" w:cs="宋体"/>
                <w:b/>
                <w:bCs/>
                <w:kern w:val="0"/>
                <w:sz w:val="18"/>
                <w:szCs w:val="18"/>
              </w:rPr>
            </w:pPr>
            <w:r>
              <w:rPr>
                <w:rFonts w:hint="eastAsia" w:ascii="楷体" w:hAnsi="楷体" w:eastAsia="楷体" w:cs="宋体"/>
                <w:b/>
                <w:bCs/>
                <w:kern w:val="0"/>
                <w:sz w:val="18"/>
                <w:szCs w:val="18"/>
              </w:rPr>
              <w:t>序号</w:t>
            </w:r>
          </w:p>
        </w:tc>
        <w:tc>
          <w:tcPr>
            <w:tcW w:w="460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楷体" w:hAnsi="楷体" w:eastAsia="楷体" w:cs="宋体"/>
                <w:b/>
                <w:bCs/>
                <w:kern w:val="0"/>
                <w:sz w:val="18"/>
                <w:szCs w:val="18"/>
              </w:rPr>
            </w:pPr>
            <w:r>
              <w:rPr>
                <w:rFonts w:hint="eastAsia" w:ascii="楷体" w:hAnsi="楷体" w:eastAsia="楷体" w:cs="宋体"/>
                <w:b/>
                <w:bCs/>
                <w:kern w:val="0"/>
                <w:sz w:val="18"/>
                <w:szCs w:val="18"/>
              </w:rPr>
              <w:t>项目名称</w:t>
            </w:r>
          </w:p>
        </w:tc>
        <w:tc>
          <w:tcPr>
            <w:tcW w:w="79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楷体" w:hAnsi="楷体" w:eastAsia="楷体" w:cs="宋体"/>
                <w:b/>
                <w:bCs/>
                <w:kern w:val="0"/>
                <w:sz w:val="18"/>
                <w:szCs w:val="18"/>
              </w:rPr>
            </w:pPr>
            <w:r>
              <w:rPr>
                <w:rFonts w:hint="eastAsia" w:ascii="楷体" w:hAnsi="楷体" w:eastAsia="楷体" w:cs="宋体"/>
                <w:b/>
                <w:bCs/>
                <w:kern w:val="0"/>
                <w:sz w:val="18"/>
                <w:szCs w:val="18"/>
              </w:rPr>
              <w:t>负责人</w:t>
            </w:r>
          </w:p>
        </w:tc>
        <w:tc>
          <w:tcPr>
            <w:tcW w:w="2898"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楷体" w:hAnsi="楷体" w:eastAsia="楷体" w:cs="宋体"/>
                <w:b/>
                <w:bCs/>
                <w:kern w:val="0"/>
                <w:sz w:val="18"/>
                <w:szCs w:val="18"/>
              </w:rPr>
            </w:pPr>
            <w:r>
              <w:rPr>
                <w:rFonts w:hint="eastAsia" w:ascii="楷体" w:hAnsi="楷体" w:eastAsia="楷体" w:cs="宋体"/>
                <w:b/>
                <w:bCs/>
                <w:kern w:val="0"/>
                <w:sz w:val="18"/>
                <w:szCs w:val="18"/>
              </w:rPr>
              <w:t>项目来源</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1</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类似转录因子的恶疫霉效应蛋白PcEZF1破坏寄主免疫的机制</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陈孝仁</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国家自然科学基金面上项目</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2</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中国钮襀亚科分类订正及系统发育研究</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杜予州</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国家自然科学基金面上项目</w:t>
            </w:r>
          </w:p>
        </w:tc>
      </w:tr>
      <w:tr>
        <w:tblPrEx>
          <w:tblLayout w:type="fixed"/>
          <w:tblCellMar>
            <w:top w:w="0" w:type="dxa"/>
            <w:left w:w="108" w:type="dxa"/>
            <w:bottom w:w="0" w:type="dxa"/>
            <w:right w:w="108" w:type="dxa"/>
          </w:tblCellMar>
        </w:tblPrEx>
        <w:trPr>
          <w:trHeight w:val="412"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3</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亚洲玉米螟载脂蛋白apolipophorinⅢ识别和免疫防卫腰带长体茧蜂寄生的分子机理</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冯从经</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国家自然科学基金面上项目</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4</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章鱼胺响应交配介导cAMP-PKA信号通路调控褐飞虱生殖的机制研究</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戈林泉</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国家自然科学基金面上项目</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5</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胰岛素信号通路关键基因在杀虫剂诱导黑肩绿盲蝽生殖中的功能解析</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刘芳</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国家自然科学基金面上项目</w:t>
            </w:r>
          </w:p>
        </w:tc>
      </w:tr>
      <w:tr>
        <w:tblPrEx>
          <w:tblLayout w:type="fixed"/>
          <w:tblCellMar>
            <w:top w:w="0" w:type="dxa"/>
            <w:left w:w="108" w:type="dxa"/>
            <w:bottom w:w="0" w:type="dxa"/>
            <w:right w:w="108" w:type="dxa"/>
          </w:tblCellMar>
        </w:tblPrEx>
        <w:trPr>
          <w:trHeight w:val="391"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6</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脱落酸和茉莉酸调控转录因子OsMYC2介导的水稻抗褐飞虱机制</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刘井兰</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国家自然科学基金面上项目</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7</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黄瓜CsGol基因在逆境适应中的分工及其上游转录因子鉴定</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缪旻珉</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国家自然科学基金面上项目</w:t>
            </w:r>
          </w:p>
        </w:tc>
      </w:tr>
      <w:tr>
        <w:tblPrEx>
          <w:tblLayout w:type="fixed"/>
          <w:tblCellMar>
            <w:top w:w="0" w:type="dxa"/>
            <w:left w:w="108" w:type="dxa"/>
            <w:bottom w:w="0" w:type="dxa"/>
            <w:right w:w="108" w:type="dxa"/>
          </w:tblCellMar>
        </w:tblPrEx>
        <w:trPr>
          <w:trHeight w:val="318"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8</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色氨酸脱羧酶基因TDC参与调节芍药耐高温能力的分子机制解析</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陶俊</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国家自然科学基金面上项目</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9</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FoxO和ELP3调控赤拟谷盗Nrf2-Keap1信号通路及其靶标基因表达的分子机制</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王建军</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国家自然科学基金面上项目</w:t>
            </w:r>
          </w:p>
        </w:tc>
      </w:tr>
      <w:tr>
        <w:tblPrEx>
          <w:tblLayout w:type="fixed"/>
          <w:tblCellMar>
            <w:top w:w="0" w:type="dxa"/>
            <w:left w:w="108" w:type="dxa"/>
            <w:bottom w:w="0" w:type="dxa"/>
            <w:right w:w="108" w:type="dxa"/>
          </w:tblCellMar>
        </w:tblPrEx>
        <w:trPr>
          <w:trHeight w:val="331"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10</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稻田碳-水通量与水稻生长的动态变化及其耦合关系</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李成</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国家自然科学基金青年基金</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11</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灰飞虱E3泛素连接酶在水稻条纹病毒调控介体寄主定向行为中的功能研究</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李尧</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国家自然科学基金青年基金</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12</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梨小食心虫新型引诱剂的靶向筛选及行为学检测</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田振</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国家自然科学基金青年基金</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13</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CsARN6.1调控淹涝胁迫下黄瓜不定根形成的机制解析</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许学文</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国家自然科学基金青年基金</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14</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凤丹种子上胚轴休眠的生态学特性及其对环境的适应对策</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张克亮</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国家自然科学基金青年基金</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15</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水稻条纹病毒NS3蛋白的磷酸化修饰在维持病毒与介体互作稳态中的功能解析</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张坤</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国家自然科学基金青年基金</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16</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中国旱地土壤有机碳时空演变模拟的不确定性定量评价</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刘晓宇</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国家自然科学基金青年基金</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17</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活体生物农药增效及有害生物生态调控机制</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杜予州</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自然类国家级-重点研发计划</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18</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2018年现代农业桃产业技术体系建设专项资金</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纪兆林</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自然类国家级-农业部其他专项</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19</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梨树和桃树化肥农药减施技术集成研究与示范</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孔海龙</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自然类国家级-重点研发计划</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20</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黄瓜抗病抗逆育种技术及优质多抗适应性强新品种培育</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齐晓花</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自然类国家级-重点研发计划</w:t>
            </w:r>
          </w:p>
        </w:tc>
      </w:tr>
      <w:tr>
        <w:tblPrEx>
          <w:tblLayout w:type="fixed"/>
          <w:tblCellMar>
            <w:top w:w="0" w:type="dxa"/>
            <w:left w:w="108" w:type="dxa"/>
            <w:bottom w:w="0" w:type="dxa"/>
            <w:right w:w="108" w:type="dxa"/>
          </w:tblCellMar>
        </w:tblPrEx>
        <w:trPr>
          <w:trHeight w:val="499" w:hRule="atLeast"/>
          <w:jc w:val="center"/>
        </w:trPr>
        <w:tc>
          <w:tcPr>
            <w:tcW w:w="7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21</w:t>
            </w:r>
          </w:p>
        </w:tc>
        <w:tc>
          <w:tcPr>
            <w:tcW w:w="460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黄河故道梨树肥药减施增效技术集成研究与示范</w:t>
            </w:r>
          </w:p>
        </w:tc>
        <w:tc>
          <w:tcPr>
            <w:tcW w:w="79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王春雷</w:t>
            </w:r>
          </w:p>
        </w:tc>
        <w:tc>
          <w:tcPr>
            <w:tcW w:w="289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楷体" w:hAnsi="楷体" w:eastAsia="楷体" w:cs="宋体"/>
                <w:b w:val="0"/>
                <w:bCs w:val="0"/>
                <w:kern w:val="0"/>
                <w:sz w:val="18"/>
                <w:szCs w:val="18"/>
              </w:rPr>
            </w:pPr>
            <w:r>
              <w:rPr>
                <w:rFonts w:hint="eastAsia" w:ascii="楷体" w:hAnsi="楷体" w:eastAsia="楷体" w:cs="宋体"/>
                <w:b w:val="0"/>
                <w:bCs w:val="0"/>
                <w:kern w:val="0"/>
                <w:sz w:val="18"/>
                <w:szCs w:val="18"/>
                <w:lang w:val="en-US" w:eastAsia="zh-CN"/>
              </w:rPr>
              <w:t>自然类国家级-重点研发计划</w:t>
            </w:r>
          </w:p>
        </w:tc>
      </w:tr>
    </w:tbl>
    <w:p>
      <w:pPr>
        <w:rPr>
          <w:rFonts w:ascii="楷体_GB2312" w:hAnsi="宋体" w:eastAsia="楷体_GB2312" w:cs="宋体"/>
          <w:b/>
          <w:kern w:val="0"/>
          <w:sz w:val="24"/>
        </w:rPr>
      </w:pPr>
    </w:p>
    <w:p>
      <w:pPr>
        <w:ind w:left="118" w:leftChars="56" w:firstLine="118" w:firstLineChars="49"/>
        <w:rPr>
          <w:rFonts w:ascii="楷体_GB2312" w:hAnsi="宋体" w:eastAsia="楷体_GB2312" w:cs="宋体"/>
          <w:b/>
          <w:kern w:val="0"/>
          <w:sz w:val="24"/>
        </w:rPr>
      </w:pPr>
      <w:r>
        <w:rPr>
          <w:rFonts w:hint="eastAsia" w:ascii="楷体_GB2312" w:hAnsi="宋体" w:eastAsia="楷体_GB2312" w:cs="宋体"/>
          <w:b/>
          <w:kern w:val="0"/>
          <w:sz w:val="24"/>
        </w:rPr>
        <w:t>2、SCI收录论文数</w:t>
      </w:r>
    </w:p>
    <w:p>
      <w:pPr>
        <w:ind w:left="118" w:leftChars="56" w:firstLine="118" w:firstLineChars="49"/>
        <w:rPr>
          <w:rFonts w:ascii="楷体_GB2312" w:hAnsi="宋体" w:eastAsia="楷体_GB2312" w:cs="宋体"/>
          <w:b/>
          <w:kern w:val="0"/>
          <w:sz w:val="24"/>
        </w:rPr>
      </w:pPr>
    </w:p>
    <w:tbl>
      <w:tblPr>
        <w:tblStyle w:val="3"/>
        <w:tblW w:w="8699" w:type="dxa"/>
        <w:jc w:val="center"/>
        <w:tblInd w:w="0" w:type="dxa"/>
        <w:tblLayout w:type="fixed"/>
        <w:tblCellMar>
          <w:top w:w="0" w:type="dxa"/>
          <w:left w:w="108" w:type="dxa"/>
          <w:bottom w:w="0" w:type="dxa"/>
          <w:right w:w="108" w:type="dxa"/>
        </w:tblCellMar>
      </w:tblPr>
      <w:tblGrid>
        <w:gridCol w:w="501"/>
        <w:gridCol w:w="2327"/>
        <w:gridCol w:w="3703"/>
        <w:gridCol w:w="776"/>
        <w:gridCol w:w="967"/>
        <w:gridCol w:w="425"/>
      </w:tblGrid>
      <w:tr>
        <w:tblPrEx>
          <w:tblLayout w:type="fixed"/>
          <w:tblCellMar>
            <w:top w:w="0" w:type="dxa"/>
            <w:left w:w="108" w:type="dxa"/>
            <w:bottom w:w="0" w:type="dxa"/>
            <w:right w:w="108" w:type="dxa"/>
          </w:tblCellMar>
        </w:tblPrEx>
        <w:trPr>
          <w:trHeight w:val="499" w:hRule="atLeast"/>
          <w:jc w:val="center"/>
        </w:trPr>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b/>
                <w:bCs/>
                <w:kern w:val="0"/>
                <w:sz w:val="18"/>
                <w:szCs w:val="18"/>
              </w:rPr>
            </w:pPr>
            <w:r>
              <w:rPr>
                <w:rFonts w:hint="eastAsia" w:ascii="楷体" w:hAnsi="楷体" w:eastAsia="楷体" w:cs="宋体"/>
                <w:b/>
                <w:bCs/>
                <w:kern w:val="0"/>
                <w:sz w:val="18"/>
                <w:szCs w:val="18"/>
              </w:rPr>
              <w:t>序号</w:t>
            </w:r>
          </w:p>
        </w:tc>
        <w:tc>
          <w:tcPr>
            <w:tcW w:w="2327"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楷体" w:hAnsi="楷体" w:eastAsia="楷体" w:cs="宋体"/>
                <w:b/>
                <w:bCs/>
                <w:kern w:val="0"/>
                <w:sz w:val="18"/>
                <w:szCs w:val="18"/>
              </w:rPr>
            </w:pPr>
            <w:r>
              <w:rPr>
                <w:rFonts w:hint="eastAsia" w:ascii="楷体" w:hAnsi="楷体" w:eastAsia="楷体" w:cs="宋体"/>
                <w:b/>
                <w:bCs/>
                <w:kern w:val="0"/>
                <w:sz w:val="18"/>
                <w:szCs w:val="18"/>
              </w:rPr>
              <w:t>发表刊物</w:t>
            </w:r>
          </w:p>
        </w:tc>
        <w:tc>
          <w:tcPr>
            <w:tcW w:w="370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楷体" w:hAnsi="楷体" w:eastAsia="楷体" w:cs="宋体"/>
                <w:b/>
                <w:bCs/>
                <w:kern w:val="0"/>
                <w:sz w:val="18"/>
                <w:szCs w:val="18"/>
              </w:rPr>
            </w:pPr>
            <w:r>
              <w:rPr>
                <w:rFonts w:hint="eastAsia" w:ascii="楷体" w:hAnsi="楷体" w:eastAsia="楷体" w:cs="宋体"/>
                <w:b/>
                <w:bCs/>
                <w:kern w:val="0"/>
                <w:sz w:val="18"/>
                <w:szCs w:val="18"/>
              </w:rPr>
              <w:t>论文名称</w:t>
            </w:r>
          </w:p>
        </w:tc>
        <w:tc>
          <w:tcPr>
            <w:tcW w:w="7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b/>
                <w:bCs/>
                <w:kern w:val="0"/>
                <w:sz w:val="18"/>
                <w:szCs w:val="18"/>
              </w:rPr>
            </w:pPr>
            <w:r>
              <w:rPr>
                <w:rFonts w:hint="eastAsia" w:ascii="楷体" w:hAnsi="楷体" w:eastAsia="楷体" w:cs="宋体"/>
                <w:b/>
                <w:bCs/>
                <w:kern w:val="0"/>
                <w:sz w:val="18"/>
                <w:szCs w:val="18"/>
              </w:rPr>
              <w:t>作者</w:t>
            </w:r>
          </w:p>
        </w:tc>
        <w:tc>
          <w:tcPr>
            <w:tcW w:w="9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b/>
                <w:bCs/>
                <w:kern w:val="0"/>
                <w:sz w:val="18"/>
                <w:szCs w:val="18"/>
              </w:rPr>
            </w:pPr>
            <w:r>
              <w:rPr>
                <w:rFonts w:hint="eastAsia" w:ascii="楷体" w:hAnsi="楷体" w:eastAsia="楷体" w:cs="宋体"/>
                <w:b/>
                <w:bCs/>
                <w:kern w:val="0"/>
                <w:sz w:val="18"/>
                <w:szCs w:val="18"/>
              </w:rPr>
              <w:t>SCI因子</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rPr>
                <w:rFonts w:ascii="楷体" w:hAnsi="楷体" w:eastAsia="楷体" w:cs="宋体"/>
                <w:b/>
                <w:bCs/>
                <w:kern w:val="0"/>
                <w:sz w:val="18"/>
                <w:szCs w:val="18"/>
              </w:rPr>
            </w:pPr>
            <w:r>
              <w:rPr>
                <w:rFonts w:hint="eastAsia" w:ascii="楷体" w:hAnsi="楷体" w:eastAsia="楷体" w:cs="宋体"/>
                <w:b/>
                <w:bCs/>
                <w:kern w:val="0"/>
                <w:sz w:val="18"/>
                <w:szCs w:val="18"/>
              </w:rPr>
              <w:t>等级</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FRONTIERS IN PLANT SCIENCE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Terrestrial Plants Evolve Highly Assembled Photosystem Complexes in Adaptation to Light Shifts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朱峰</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3.677</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ASIA-PACIFIC ENTOMOLOGY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Comparative study of the sublethal effects of indoxacarb on juvenile hormone titer and juvenile hormone esterase mRNA expression of Nilaparvata lugens and Chilo suppressalis in rice</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刘井兰</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1.046</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ASIA-PACIFIC ENTOMOLOGY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Complete mitochondrial genome of Capnia zijinshana (Plecoptera: Capniidae) and phylogenetic analysis among stoneflies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1.046</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ASIA-PACIFIC ENTOMOLOGY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Molecular cloning, characterization, genomic structure and functional analysis of catalase in Chilo suppressalis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1.046</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5</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ASIA-PACIFIC ENTOMOLOGY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Three partial mitochondrial genomes from Ips (Coleoptera: Curculionidae, Scolytinae) contribute to the phylogeny of Scolytinae</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1.046</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6</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PLANT SIGNALING &amp;amp; BEHAVIOR</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Constituent analysis and proteomic evaluation of ovular secretions in Ginkgo biloba: not just a pollination medium</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王莉</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1.395</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7</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ASIA-PACIFIC ENTOMOLOGY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Pesticide-induced changes in fecundity and rice stripe virus transmission ability in Laodelphax striatellus (Homoptera: Delphacidae)</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杨国庆</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1.046</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8</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ENVIRONMENTAL SCIENCE AND POLLUTION RESEARCH</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Dissipation kinetics and risk assessments of tricyclazole during Oryza sativa L. growing, processing and storage</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陈小军</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2.8</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9</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AGRICULTURAL AND FOOD CHEMISTRY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Adsorption and Desorption Behaviors of Spirotetramat in Various Soils and Its Interaction Mechanism</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陈小军</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3.412</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10</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MOLECULAR PHARMACEUTICS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In Silico Discovery of a Small Molecule Suppressing Lung Carcinoma A549 Cells Proliferation and Inducing Autophagy via mTOR Pathway Inhibition</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田振</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4.556</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11</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INTERNATIONAL JOURNAL OF BIOMETEOROLOGY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Analysis of meteorological dryness/wetness features for spring wheat production in the Ili River basin, China</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李成</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2.577</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12</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PLANT DISEASE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First Report of Tobacco rattle virus Infecting Spinach in China</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朱峰</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2.941</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13</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CATALYSIS SCIENCE &amp;amp; TECHNOLOGY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Fabrication of Se/C using carbohydrates as biomass starting materials: an efficient catalyst for regiospecific epoxidation of beta-ionone with ultrahigh turnover numbers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曹洪恩</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5.365</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14</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BIOSCIENCE REPORTS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Age-associated methylation change of CHI promoter in herbaceous peony (Paeonia lactiflora Pall)</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陶俊</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2.899</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15</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PLANT SCIENCE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The loss of a single residue from CmFTL3 leads to the failure of florigen to flower</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孙静</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3.712</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16</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PLOS ONE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An integrated analysis of mRNA and sRNA transcriptional profiles in tomato root: Insights on tomato wilt disease</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欧阳寿强</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2.766</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17</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RICE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Identification and expression analysis o genes with pathogen-inducible cis- regulatory elements in the promoter regions in Oryza sativa</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孔维文</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3.039</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18</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TREES-STRUCTURE AND FUNCTION</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Genome-wide identification and characterization of novel lncRNAs in Ginkgo biloba</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金飚</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1.782</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19</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INTERNATIONAL JOURNAL OF MOLECULAR SCIENCES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Transcriptomic Analyses of Root Restriction Effects on Phytohormone Content and Signal Transduction during Grape Berry Development and Ripening</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冷锋</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3.687</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20</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PLANT PATHOLOGY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First report of odontoglossum ringspot virus from Cymbidium goeringii (Orchidaceae) in Jiangsu Province, China</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贺振</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0.944</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21</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AGRICULTURAL AND FOOD CHEMISTRY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Identification of Key Residues Associated with the Interaction between Plutella xylostella Sigma-Class Glutathione S-Transferase and the Inhibitor S-Hexyl Glutathione</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田振</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3.412</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22</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PESTICIDE BIOCHEMISTRY AND PHYSIOLOGY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Identification of a small antimycotic peptide produced by Bacillus amyloliquefaciens 6256</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张清霞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3.44</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23</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PESTICIDE BIOCHEMISTRY AND PHYSIOLOGY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Molecular cloning and characterization of GABA receptor and GluCl subunits in the western flower thrips, Frankliniella occidentalis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孟祥坤</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3.44</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24</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ZOOTAXA</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 new species of the genus Isoperla (Plecoptera: Perlodidae) from TIANMU MOUNTAIN NATURE RESERVE, China</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0.931</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25</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SCIENTIFIC REPORTS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Comparative analysis of the Liriomyza chinensis mitochondrial genome with other Agromyzids reveals conserved genome features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4.122</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26</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MOLECULES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Cloning, Characterization, and Expression Analysis of Three FAD8 Genes Encoding a Fatty Acid Desaturase from Seeds of Paeonia ostii</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陶俊</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3.098</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25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27</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EMIRATES JOURNAL OF FOOD AND AGRICULTURE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 brief review of physiological roles, plant resources, synthesis, purification and oxidative stability of Alpha-linolenic Acid</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陶俊</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0.609</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28</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MOLECULES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Melatonin and Expression of Tryptophan Decarboxylase Gene (TDC) in Herbaceous Peony (Paeonia lactiflora Pall.) Flowers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陶俊</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3.098</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25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29</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ARTHROPOD-PLANT INTERACTIONS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 PCR-based analysis of plant DNA reveals the feeding preferences of Apolygus lucorum (Heteroptera: Miridae)</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杨益众</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1.591</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30</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PESTICIDE BIOCHEMISTRY AND PHYSIOLOGY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Long chain fatty acid coenzyme A ligase (FACL) regulates triazophos-induced stimulation of reproduction in the small brown planthopper (SBPH), Laodelphax striatellus (Fallen)</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吴进才</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3.44</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31</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PLANT PATHOLOGY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First report of tobacco mosaic virus infecting Benincasa hispida in Jiangxi Province in China</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朱峰</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0.944</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32</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PLANT PATHOLOGY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First report of cucumber mosaic virus infecting Arachis hypogaea in Jiangxi Province in China</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朱峰</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0.944</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33</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MOLECULAR GENETICS AND GENOMICS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Identification and functional analysis of the NLP-encoding genes from the phytopathogenic oomycete Phytophthora capsici</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陈孝仁</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2.734</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34</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THEORETICAL AND APPLIED CLIMATOLOGY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Characteristics of meteorological drought pattern and risk analysis for maize production in Xinjiang, Northwest China</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李成</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2.321</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35</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PEST MANAGEMENT SCIENCE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Effects of resistance mutations of Pro197, Asp376 and Trp574 on the characteristics of acetohydroxyacid synthase (AHAS) isozymes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邓维</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3.249</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36</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ENVIRONMENTAL SCIENCE AND POLLUTION RESEARCH</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Formulation of oil-in-water emulsions for pesticide applications: impact of surfactant type and concentration on physical stability</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冯建国</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2.8</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37</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ENVIRONMENTAL SCIENCE AND POLLUTION RESEARCH</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Environmental behaviors of spirotetramat in water</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陈小军</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2.8</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38</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EXPERIMENTAL BOTANY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Arabidopsis subtilase SASP is involved in the regulation of ABA signaling and drought tolerance by interacting with OPEN STOMATA 1</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孔维文</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5.354</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39</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ZEITSCHRIFT FUR NATURFORSCHUNG SECTION C-A JOURNAL OF BIOSCIENCES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 proteomics analysis of adventitious root formation after leaf removal in lotus (Nelumbo nucifera Gaertn.)</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程立宝</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0.882</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25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40</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DEVELOPMENTAL AND COMPARATIVE IMMUNOLOGY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Clip domain prophenoloxidase activating protease is required for Ostrinia furnacalis Guenee to defend against bacterial infection</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冯从经</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2.913</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41</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PEERJ</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Diversity and evolution of the endosymbionts of Bemisia tabaci in China</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2.118</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42</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PROTOPLASMA</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Nano-silver modifies the vase life of cut herbaceous peony (Paeonia lactiflora Pall.) flowers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陶俊</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2.457</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43</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ANNUAL REVIEW OF PLANT BIOLOGY, VOL 69</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Exploring the Spatiotemporal Organization of Membrane Proteins in Living Plant Cells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王莉</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18.712</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44</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INTEGRATIVE AGRICULTURE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Comparative analysis of flower-meristem-identity gene APETALA2 (AP2) codon in different plant species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陶俊</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1.042</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45</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CHINESE JOURNAL OF CATALYSIS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Recent advances on controllable and selective catalytic oxidation of cyclohexene</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曹洪恩</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3.525</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46</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AOAC INTERNATIONAL</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Determination and Safety Assessment of Residual Spirotetramat and Its Metabolites in Amaranth (Amaranthus tricolor) and Soil by Liquid Chromatography Triple-Quadrupole Tandem Mass Spectrometry</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陈小军</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1.087</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47</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INTEGRATIVE AGRICULTURE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Characterization of T-complex polypeptide 1 (TCP-1) from the Chilo suppressalis HSP60 family and its expression in response to temperature stress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陆明星</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1.042</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48</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INTEGRATIVE AGRICULTURE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Characterization of two novel heat shock protein 70s and their transcriptional expression patterns in response to thermal stress in adult of Frankliniella occidentalis (Thysanoptera: Thripidae)</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1.042</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49</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INTEGRATIVE AGRICULTURE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Genes encoding heat shock proteins in the endoparasitoid wasp, Cotesia chilonis, and their expression in response to temperatures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1.042</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50</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INTEGRATIVE AGRICULTURE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Insect heat shock proteins and their underlying functions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1.042</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51</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PLANT PHYSIOLOGY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Metabolic process of raffinose family oligosaccharides during cold stress and recovery in cucumber leaves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缪旻珉</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2.833</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52</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ENVIRONMENTAL SCIENCE AND POLLUTION RESEARCH</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Fabrication and characterization of beta-cypermethrin-loaded PLA microcapsules prepared by emulsion-solvent evaporation: loading and release properties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冯建国</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2.8</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53</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BMC GENOMICS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Transcriptome sequencing and analysis during seed growth and development in Euryale ferox Salisb</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李良俊</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3.73</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54</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MITIGATION AND ADAPTATION STRATEGIES FOR GLOBAL CHANGE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Full accounting of the greenhouse gas budget in the forestry of China</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罗云建</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2.585</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55</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SCIENCE OF THE TOTAL ENVIRONMENT</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Maxent modeling for predicting the potential geographical distribution of two peony species under climate change</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陶俊</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4.61</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56</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ZEITSCHRIFT FUR NATURFORSCHUNG SECTION C-A JOURNAL OF BIOSCIENCES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Transcriptome profiling reveals an IAA-regulated response to adventitious root formation in lotus seedling</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程立宝</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0.882</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57</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PLANT JOURNAL</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The major-effect quantitative trait locus CsARN6.1 encodes an AAA ATPase domain-containing protein that is associated with waterlogging stress tolerance by promoting adventitious root formation</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陈学好</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5.775</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58</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PLANT GROWTH REGULATION</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Possible Mechanism of the Detached Unripe Green Tomato Fruit Turning Red</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朱峰</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2.047</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59</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PROTEOME RESEARCH</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Two Fungicides Alter Reproduction of the Small Brown Planthopper Laodelphax striatellus by Influencing Gene and Protein Expression</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吴进才</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3.95</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60</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ACTA PHYSIOLOGIAE PLANTARUM</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Transcriptome-sequencing analyses reveal putative genes related to flower color variation in Chinese Rosa rugosa</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生利霞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1.438</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61</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HORTICULTURE RESEARCH</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Cytological, physiological, and transcriptomic analyses of golden leaf coloration in Ginkgo biloba L</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李卫星</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3.368</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62</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ANNALS OF BOTANY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Sucrose supply from leaves is required for aerenchymatous phellem formation in hypocotyl of soybean under waterlogged conditions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齐晓花</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3.646</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63</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PLANT MOLECULAR BIOLOGY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Analysis of the DNA methylation patterns and transcriptional regulation of the NB-LRR-encoding gene family in Arabidopsis thaliana</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孔维文</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3.543</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64</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MOLECULAR GENETICS AND GENOMICS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Transcription profiling and identification of infection-related genes in Phytophthora cactorum</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陈孝仁</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2.734</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65</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APPLIED MICROBIOLOGY AND BIOTECHNOLOGY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Screening for single-chain variable fragment antibodies against multiple Cry1 toxins from an immunized mouse phage display antibody library</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董飒</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3.34</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765"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66</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AGRICULTURE ECOSYSTEMS &amp;amp; ENVIRONMENT</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Secondary crops and non-crop habitats within landscapes enhance the abundance and diversity of generalist predators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杨益众</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3.541</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67</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INTERNATIONAL JOURNAL OF BIOLOGICAL MACROMOLECULES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Molecular phylogeny of Systellognatha (Plecoptera: Arctoperlaria) inferred from mitochondrial genome sequences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3.909</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68</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INTERNATIONAL JOURNAL OF BIOLOGICAL MACROMOLECULES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The first two mitochondrial genomes from Taeniopterygidae (Insecta: Plecoptera): Structural features and phylogenetic implications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3.909</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69</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ECOTOXICOLOGY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Selective toxicity of the mesoionic insecticide, triflumezopyrim, to rice planthoppers and beneficial arthropods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刘芳</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1.987</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70</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BMC GENOMICS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Cold-responsive miRNAs and their target genes in the wild eggplant species Solanum aculeatissimum</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杨旭</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3.729</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71</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CELL STRESS &amp;amp; CHAPERONES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Characteristics and expression of genes encoding two small heat shock protein genes lacking introns from Chilo suppressalis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2.571</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72</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APPLIED BIOCHEMISTRY AND BIOTECHNOLOGY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Improvement in Submergence Tolerance of Cherry Through Regulation of Carbohydrate Metabolism and Plant Growth by PsERF and PsCIPK</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生利霞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1.797</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73</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INTEGRATIVE AGRICULTURE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Molecular characterization of chalcone isomerase (CHI) regulating flower color in herbaceous peony (Paeonia lactiflora Pall.)</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陶俊</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1.042</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74</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CANADIAN JOURNAL OF PLANT PATHOLOGY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Molecular cloning and functional analysis of two novel polygalacturonase genes in Rhizoctonia solani</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陈夕军</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0.898</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75</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INTERNATIONAL JOURNAL OF AGRICULTURE AND BIOLOGY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Mineral Composition and Accumulation of &amp;amp;ITPaeonia ostii&amp;amp;IT Seeds Oil: Contribution to Daily Minerals Intake</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陶俊</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0.869</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76</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ZOOTAXA</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Two new species of Cryptoperla (Plecoptera: Peltoperlidae) from China, with description of the nymph of Cryptoperla dui Sivec</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0.931</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77</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ZOOTAXA</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 checklist and adult key to the Chinese stonefly (Plecoptera) genera</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0.931</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78</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ZOOTAXA</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 remarkable new species of Nemoura (Plecoptera: Nemouridae) from Chuxiong Yi Autonomous Prefecture of Yunnan Province, China</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0.931</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79</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FRONTIERS IN PLANT SCIENCE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FRG3, a Target of slmiR482e-3p, Provides Resistance against the Fungal Pathogen Fusarium oxysporum in Tomato</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欧阳寿强</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3.677</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80</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 BIOTECH</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Daminozide reduces red color intensity in herbaceous peony (Paeonia lactiflora Pall.) flowers by inhibiting the expression of flavonoid biosynthetic genes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陶俊</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1.497</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81</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JOURNAL OF AGRICULTURAL AND FOOD CHEMISTRY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Phage-Mediated Competitive Chemiluminescent Immunoassay for Detecting Cry1Ab Toxin by Using an Anti-Idiotypic Camel Nanobody</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董飒</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3.412</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82</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DEVELOPMENTAL AND COMPARATIVE IMMUNOLOGY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beta-1,3-Glucan recognition protein 3 activates the prophenoloxidase system in response to bacterial infection in Ostrinia furnacalis Guenee</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冯从经</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2.913</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83</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PLANT DISEASE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First Report of Chilli veinal mottle virus Infecting Lycopersicon esculentum in Jiangsu Province in China</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朱峰</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2.941</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1</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84</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FRONTIERS IN PHYSIOLOGY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Identification and Functional Analysis of the First Aquaporin from Striped Stem Borer, Chilo suppressalis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3.394</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85</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FRONTIERS IN PLANT SCIENCE</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The Plant Ribosome-Inactivating Proteins Play Important Roles in Defense against Pathogens and Insect Pest Attacks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朱峰</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3.677</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86</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ZOOTAXA</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Discovery of a new stonefly genus with three new species from mid-Cretaceous Burmese amber (Plecoptera: Perlidae)</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杜予州</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0.931</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87</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SCIENTIFIC REPORTS</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Altered immunity in crowded Mythimna separata is mediated by octopamine and dopamine</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孔海龙</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4.122</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88</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DEVELOPMENTAL AND COMPARATIVE IMMUNOLOGY</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Immune responses to bacterial and fungal infections in the silkworm, Bombyx mori</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陈康康</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2.913</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3</w:t>
            </w:r>
          </w:p>
        </w:tc>
      </w:tr>
      <w:tr>
        <w:tblPrEx>
          <w:tblLayout w:type="fixed"/>
          <w:tblCellMar>
            <w:top w:w="0" w:type="dxa"/>
            <w:left w:w="108" w:type="dxa"/>
            <w:bottom w:w="0" w:type="dxa"/>
            <w:right w:w="108" w:type="dxa"/>
          </w:tblCellMar>
        </w:tblPrEx>
        <w:trPr>
          <w:trHeight w:val="510" w:hRule="atLeast"/>
          <w:jc w:val="center"/>
        </w:trPr>
        <w:tc>
          <w:tcPr>
            <w:tcW w:w="5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89</w:t>
            </w:r>
          </w:p>
        </w:tc>
        <w:tc>
          <w:tcPr>
            <w:tcW w:w="23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INTERNATIONAL JOURNAL OF PEST MANAGEMENT</w:t>
            </w:r>
          </w:p>
        </w:tc>
        <w:tc>
          <w:tcPr>
            <w:tcW w:w="3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Induction of phenylalanine ammonia-lyase (PAL) in insect damaged and neighboring undamaged cotton and maize seedlings</w:t>
            </w:r>
          </w:p>
        </w:tc>
        <w:tc>
          <w:tcPr>
            <w:tcW w:w="7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孔海龙</w:t>
            </w:r>
          </w:p>
        </w:tc>
        <w:tc>
          <w:tcPr>
            <w:tcW w:w="9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0.64</w:t>
            </w:r>
          </w:p>
        </w:tc>
        <w:tc>
          <w:tcPr>
            <w:tcW w:w="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楷体" w:hAnsi="楷体" w:eastAsia="楷体" w:cs="楷体"/>
                <w:b w:val="0"/>
                <w:bCs w:val="0"/>
                <w:kern w:val="0"/>
                <w:sz w:val="18"/>
                <w:szCs w:val="18"/>
              </w:rPr>
            </w:pPr>
            <w:r>
              <w:rPr>
                <w:rFonts w:hint="eastAsia" w:ascii="楷体" w:hAnsi="楷体" w:eastAsia="楷体" w:cs="楷体"/>
                <w:b w:val="0"/>
                <w:bCs w:val="0"/>
                <w:i w:val="0"/>
                <w:color w:val="000000"/>
                <w:kern w:val="0"/>
                <w:sz w:val="18"/>
                <w:szCs w:val="18"/>
                <w:u w:val="none"/>
                <w:lang w:val="en-US" w:eastAsia="zh-CN" w:bidi="ar"/>
              </w:rPr>
              <w:t>4</w:t>
            </w:r>
          </w:p>
        </w:tc>
      </w:tr>
    </w:tbl>
    <w:p>
      <w:pPr>
        <w:rPr>
          <w:rFonts w:ascii="楷体_GB2312" w:hAnsi="宋体" w:eastAsia="楷体_GB2312" w:cs="宋体"/>
          <w:b/>
          <w:kern w:val="0"/>
          <w:sz w:val="24"/>
        </w:rPr>
      </w:pPr>
    </w:p>
    <w:p>
      <w:pPr>
        <w:ind w:left="118" w:leftChars="56" w:firstLine="118" w:firstLineChars="49"/>
        <w:rPr>
          <w:rFonts w:ascii="楷体_GB2312" w:hAnsi="宋体" w:eastAsia="楷体_GB2312" w:cs="宋体"/>
          <w:b/>
          <w:kern w:val="0"/>
          <w:sz w:val="24"/>
        </w:rPr>
      </w:pPr>
      <w:r>
        <w:rPr>
          <w:rFonts w:hint="eastAsia" w:ascii="楷体_GB2312" w:hAnsi="宋体" w:eastAsia="楷体_GB2312" w:cs="宋体"/>
          <w:b/>
          <w:kern w:val="0"/>
          <w:sz w:val="24"/>
        </w:rPr>
        <w:t>3、专利授权</w:t>
      </w:r>
    </w:p>
    <w:p>
      <w:pPr>
        <w:ind w:left="118" w:leftChars="56" w:firstLine="118" w:firstLineChars="49"/>
        <w:rPr>
          <w:rFonts w:ascii="楷体_GB2312" w:hAnsi="宋体" w:eastAsia="楷体_GB2312" w:cs="宋体"/>
          <w:b/>
          <w:kern w:val="0"/>
          <w:sz w:val="24"/>
        </w:rPr>
      </w:pPr>
    </w:p>
    <w:tbl>
      <w:tblPr>
        <w:tblStyle w:val="3"/>
        <w:tblW w:w="8651" w:type="dxa"/>
        <w:jc w:val="center"/>
        <w:tblInd w:w="0" w:type="dxa"/>
        <w:tblLayout w:type="fixed"/>
        <w:tblCellMar>
          <w:top w:w="0" w:type="dxa"/>
          <w:left w:w="108" w:type="dxa"/>
          <w:bottom w:w="0" w:type="dxa"/>
          <w:right w:w="108" w:type="dxa"/>
        </w:tblCellMar>
      </w:tblPr>
      <w:tblGrid>
        <w:gridCol w:w="513"/>
        <w:gridCol w:w="992"/>
        <w:gridCol w:w="1974"/>
        <w:gridCol w:w="2646"/>
        <w:gridCol w:w="1054"/>
        <w:gridCol w:w="1472"/>
      </w:tblGrid>
      <w:tr>
        <w:tblPrEx>
          <w:tblLayout w:type="fixed"/>
          <w:tblCellMar>
            <w:top w:w="0" w:type="dxa"/>
            <w:left w:w="108" w:type="dxa"/>
            <w:bottom w:w="0" w:type="dxa"/>
            <w:right w:w="108" w:type="dxa"/>
          </w:tblCellMar>
        </w:tblPrEx>
        <w:trPr>
          <w:trHeight w:val="285" w:hRule="atLeast"/>
          <w:jc w:val="center"/>
        </w:trPr>
        <w:tc>
          <w:tcPr>
            <w:tcW w:w="51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楷体" w:hAnsi="楷体" w:eastAsia="楷体" w:cs="宋体"/>
                <w:b/>
                <w:bCs/>
                <w:kern w:val="0"/>
                <w:sz w:val="18"/>
                <w:szCs w:val="18"/>
              </w:rPr>
            </w:pPr>
            <w:r>
              <w:rPr>
                <w:rFonts w:hint="eastAsia" w:ascii="楷体" w:hAnsi="楷体" w:eastAsia="楷体" w:cs="宋体"/>
                <w:b/>
                <w:bCs/>
                <w:kern w:val="0"/>
                <w:sz w:val="18"/>
                <w:szCs w:val="18"/>
              </w:rPr>
              <w:t>序号</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楷体" w:hAnsi="楷体" w:eastAsia="楷体" w:cs="宋体"/>
                <w:b/>
                <w:bCs/>
                <w:kern w:val="0"/>
                <w:sz w:val="18"/>
                <w:szCs w:val="18"/>
              </w:rPr>
            </w:pPr>
            <w:r>
              <w:rPr>
                <w:rFonts w:hint="eastAsia" w:ascii="楷体" w:hAnsi="楷体" w:eastAsia="楷体" w:cs="宋体"/>
                <w:b/>
                <w:bCs/>
                <w:kern w:val="0"/>
                <w:sz w:val="18"/>
                <w:szCs w:val="18"/>
              </w:rPr>
              <w:t>申报人</w:t>
            </w:r>
          </w:p>
        </w:tc>
        <w:tc>
          <w:tcPr>
            <w:tcW w:w="197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楷体" w:hAnsi="楷体" w:eastAsia="楷体" w:cs="宋体"/>
                <w:b/>
                <w:bCs/>
                <w:kern w:val="0"/>
                <w:sz w:val="18"/>
                <w:szCs w:val="18"/>
              </w:rPr>
            </w:pPr>
            <w:r>
              <w:rPr>
                <w:rFonts w:hint="eastAsia" w:ascii="楷体" w:hAnsi="楷体" w:eastAsia="楷体" w:cs="宋体"/>
                <w:b/>
                <w:bCs/>
                <w:kern w:val="0"/>
                <w:sz w:val="18"/>
                <w:szCs w:val="18"/>
              </w:rPr>
              <w:t>专利号</w:t>
            </w:r>
          </w:p>
        </w:tc>
        <w:tc>
          <w:tcPr>
            <w:tcW w:w="264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楷体" w:hAnsi="楷体" w:eastAsia="楷体" w:cs="宋体"/>
                <w:b/>
                <w:bCs/>
                <w:kern w:val="0"/>
                <w:sz w:val="18"/>
                <w:szCs w:val="18"/>
              </w:rPr>
            </w:pPr>
            <w:r>
              <w:rPr>
                <w:rFonts w:hint="eastAsia" w:ascii="楷体" w:hAnsi="楷体" w:eastAsia="楷体" w:cs="宋体"/>
                <w:b/>
                <w:bCs/>
                <w:kern w:val="0"/>
                <w:sz w:val="18"/>
                <w:szCs w:val="18"/>
              </w:rPr>
              <w:t>专利名称</w:t>
            </w:r>
          </w:p>
        </w:tc>
        <w:tc>
          <w:tcPr>
            <w:tcW w:w="105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楷体" w:hAnsi="楷体" w:eastAsia="楷体" w:cs="宋体"/>
                <w:b/>
                <w:bCs/>
                <w:kern w:val="0"/>
                <w:sz w:val="18"/>
                <w:szCs w:val="18"/>
              </w:rPr>
            </w:pPr>
            <w:r>
              <w:rPr>
                <w:rFonts w:hint="eastAsia" w:ascii="楷体" w:hAnsi="楷体" w:eastAsia="楷体" w:cs="宋体"/>
                <w:b/>
                <w:bCs/>
                <w:kern w:val="0"/>
                <w:sz w:val="18"/>
                <w:szCs w:val="18"/>
              </w:rPr>
              <w:t>专利类型</w:t>
            </w:r>
          </w:p>
        </w:tc>
        <w:tc>
          <w:tcPr>
            <w:tcW w:w="14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楷体" w:hAnsi="楷体" w:eastAsia="楷体" w:cs="宋体"/>
                <w:b/>
                <w:bCs/>
                <w:kern w:val="0"/>
                <w:sz w:val="18"/>
                <w:szCs w:val="18"/>
              </w:rPr>
            </w:pPr>
            <w:r>
              <w:rPr>
                <w:rFonts w:hint="eastAsia" w:ascii="楷体" w:hAnsi="楷体" w:eastAsia="楷体" w:cs="宋体"/>
                <w:b/>
                <w:bCs/>
                <w:kern w:val="0"/>
                <w:sz w:val="18"/>
                <w:szCs w:val="18"/>
              </w:rPr>
              <w:t>授权日期</w:t>
            </w:r>
          </w:p>
        </w:tc>
      </w:tr>
      <w:tr>
        <w:tblPrEx>
          <w:tblLayout w:type="fixed"/>
          <w:tblCellMar>
            <w:top w:w="0" w:type="dxa"/>
            <w:left w:w="108" w:type="dxa"/>
            <w:bottom w:w="0" w:type="dxa"/>
            <w:right w:w="108" w:type="dxa"/>
          </w:tblCellMar>
        </w:tblPrEx>
        <w:trPr>
          <w:trHeight w:val="300" w:hRule="atLeast"/>
          <w:jc w:val="center"/>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冯建国</w:t>
            </w:r>
          </w:p>
        </w:tc>
        <w:tc>
          <w:tcPr>
            <w:tcW w:w="19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ZL201610070979.9</w:t>
            </w:r>
          </w:p>
        </w:tc>
        <w:tc>
          <w:tcPr>
            <w:tcW w:w="26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一种杀线虫剂微胶囊及其制备方法</w:t>
            </w:r>
          </w:p>
        </w:tc>
        <w:tc>
          <w:tcPr>
            <w:tcW w:w="10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发明</w:t>
            </w:r>
          </w:p>
        </w:tc>
        <w:tc>
          <w:tcPr>
            <w:tcW w:w="14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2018.07.03</w:t>
            </w:r>
          </w:p>
        </w:tc>
      </w:tr>
      <w:tr>
        <w:tblPrEx>
          <w:tblLayout w:type="fixed"/>
          <w:tblCellMar>
            <w:top w:w="0" w:type="dxa"/>
            <w:left w:w="108" w:type="dxa"/>
            <w:bottom w:w="0" w:type="dxa"/>
            <w:right w:w="108" w:type="dxa"/>
          </w:tblCellMar>
        </w:tblPrEx>
        <w:trPr>
          <w:trHeight w:val="645" w:hRule="atLeast"/>
          <w:jc w:val="center"/>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2</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陶俊</w:t>
            </w:r>
          </w:p>
        </w:tc>
        <w:tc>
          <w:tcPr>
            <w:tcW w:w="19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ZL201610490245.6</w:t>
            </w:r>
          </w:p>
        </w:tc>
        <w:tc>
          <w:tcPr>
            <w:tcW w:w="26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一种高效、准确检测芍药中褪黑素含量的方法</w:t>
            </w:r>
          </w:p>
        </w:tc>
        <w:tc>
          <w:tcPr>
            <w:tcW w:w="10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发明</w:t>
            </w:r>
          </w:p>
        </w:tc>
        <w:tc>
          <w:tcPr>
            <w:tcW w:w="14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2018.07.10</w:t>
            </w:r>
          </w:p>
        </w:tc>
      </w:tr>
      <w:tr>
        <w:tblPrEx>
          <w:tblLayout w:type="fixed"/>
          <w:tblCellMar>
            <w:top w:w="0" w:type="dxa"/>
            <w:left w:w="108" w:type="dxa"/>
            <w:bottom w:w="0" w:type="dxa"/>
            <w:right w:w="108" w:type="dxa"/>
          </w:tblCellMar>
        </w:tblPrEx>
        <w:trPr>
          <w:trHeight w:val="645" w:hRule="atLeast"/>
          <w:jc w:val="center"/>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3</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王春雷</w:t>
            </w:r>
          </w:p>
        </w:tc>
        <w:tc>
          <w:tcPr>
            <w:tcW w:w="19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ZL201510797285.0</w:t>
            </w:r>
          </w:p>
        </w:tc>
        <w:tc>
          <w:tcPr>
            <w:tcW w:w="26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一种分离纯化植物绒毡层组织的方法</w:t>
            </w:r>
          </w:p>
        </w:tc>
        <w:tc>
          <w:tcPr>
            <w:tcW w:w="10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发明</w:t>
            </w:r>
          </w:p>
        </w:tc>
        <w:tc>
          <w:tcPr>
            <w:tcW w:w="14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2018.12.11</w:t>
            </w:r>
          </w:p>
        </w:tc>
      </w:tr>
      <w:tr>
        <w:tblPrEx>
          <w:tblLayout w:type="fixed"/>
          <w:tblCellMar>
            <w:top w:w="0" w:type="dxa"/>
            <w:left w:w="108" w:type="dxa"/>
            <w:bottom w:w="0" w:type="dxa"/>
            <w:right w:w="108" w:type="dxa"/>
          </w:tblCellMar>
        </w:tblPrEx>
        <w:trPr>
          <w:trHeight w:val="645" w:hRule="atLeast"/>
          <w:jc w:val="center"/>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4</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王春雷</w:t>
            </w:r>
          </w:p>
        </w:tc>
        <w:tc>
          <w:tcPr>
            <w:tcW w:w="19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ZL201510796193.0</w:t>
            </w:r>
          </w:p>
        </w:tc>
        <w:tc>
          <w:tcPr>
            <w:tcW w:w="26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一种快速测定脱氧核糖核酸甲基化率的方法</w:t>
            </w:r>
          </w:p>
        </w:tc>
        <w:tc>
          <w:tcPr>
            <w:tcW w:w="10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发明</w:t>
            </w:r>
          </w:p>
        </w:tc>
        <w:tc>
          <w:tcPr>
            <w:tcW w:w="14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2018.10.16</w:t>
            </w:r>
          </w:p>
        </w:tc>
      </w:tr>
      <w:tr>
        <w:tblPrEx>
          <w:tblLayout w:type="fixed"/>
          <w:tblCellMar>
            <w:top w:w="0" w:type="dxa"/>
            <w:left w:w="108" w:type="dxa"/>
            <w:bottom w:w="0" w:type="dxa"/>
            <w:right w:w="108" w:type="dxa"/>
          </w:tblCellMar>
        </w:tblPrEx>
        <w:trPr>
          <w:trHeight w:val="645" w:hRule="atLeast"/>
          <w:jc w:val="center"/>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5</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徐小勇</w:t>
            </w:r>
          </w:p>
        </w:tc>
        <w:tc>
          <w:tcPr>
            <w:tcW w:w="19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ZL201410591784.X</w:t>
            </w:r>
          </w:p>
        </w:tc>
        <w:tc>
          <w:tcPr>
            <w:tcW w:w="26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一种慈姑原生质体的制备方法</w:t>
            </w:r>
          </w:p>
        </w:tc>
        <w:tc>
          <w:tcPr>
            <w:tcW w:w="10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发明</w:t>
            </w:r>
          </w:p>
        </w:tc>
        <w:tc>
          <w:tcPr>
            <w:tcW w:w="14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2017.12.29</w:t>
            </w:r>
          </w:p>
        </w:tc>
      </w:tr>
      <w:tr>
        <w:tblPrEx>
          <w:tblLayout w:type="fixed"/>
          <w:tblCellMar>
            <w:top w:w="0" w:type="dxa"/>
            <w:left w:w="108" w:type="dxa"/>
            <w:bottom w:w="0" w:type="dxa"/>
            <w:right w:w="108" w:type="dxa"/>
          </w:tblCellMar>
        </w:tblPrEx>
        <w:trPr>
          <w:trHeight w:val="645" w:hRule="atLeast"/>
          <w:jc w:val="center"/>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6</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赵明</w:t>
            </w:r>
          </w:p>
        </w:tc>
        <w:tc>
          <w:tcPr>
            <w:tcW w:w="19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ZL201610465598.0</w:t>
            </w:r>
          </w:p>
        </w:tc>
        <w:tc>
          <w:tcPr>
            <w:tcW w:w="26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一种含有植物源农药苦参碱的杀虫农药制剂及其制备方法与应用</w:t>
            </w:r>
          </w:p>
        </w:tc>
        <w:tc>
          <w:tcPr>
            <w:tcW w:w="10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发明</w:t>
            </w:r>
          </w:p>
        </w:tc>
        <w:tc>
          <w:tcPr>
            <w:tcW w:w="14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2018.07.03</w:t>
            </w:r>
          </w:p>
        </w:tc>
      </w:tr>
      <w:tr>
        <w:tblPrEx>
          <w:tblLayout w:type="fixed"/>
          <w:tblCellMar>
            <w:top w:w="0" w:type="dxa"/>
            <w:left w:w="108" w:type="dxa"/>
            <w:bottom w:w="0" w:type="dxa"/>
            <w:right w:w="108" w:type="dxa"/>
          </w:tblCellMar>
        </w:tblPrEx>
        <w:trPr>
          <w:trHeight w:val="645" w:hRule="atLeast"/>
          <w:jc w:val="center"/>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7</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程立宝</w:t>
            </w:r>
          </w:p>
        </w:tc>
        <w:tc>
          <w:tcPr>
            <w:tcW w:w="19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ZL201721523354.X</w:t>
            </w:r>
          </w:p>
        </w:tc>
        <w:tc>
          <w:tcPr>
            <w:tcW w:w="26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莲藕实生苗栽培与龙虾套养池</w:t>
            </w:r>
          </w:p>
        </w:tc>
        <w:tc>
          <w:tcPr>
            <w:tcW w:w="10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实用新型</w:t>
            </w:r>
          </w:p>
        </w:tc>
        <w:tc>
          <w:tcPr>
            <w:tcW w:w="14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2018.06.26</w:t>
            </w:r>
          </w:p>
        </w:tc>
      </w:tr>
      <w:tr>
        <w:tblPrEx>
          <w:tblLayout w:type="fixed"/>
          <w:tblCellMar>
            <w:top w:w="0" w:type="dxa"/>
            <w:left w:w="108" w:type="dxa"/>
            <w:bottom w:w="0" w:type="dxa"/>
            <w:right w:w="108" w:type="dxa"/>
          </w:tblCellMar>
        </w:tblPrEx>
        <w:trPr>
          <w:trHeight w:val="645" w:hRule="atLeast"/>
          <w:jc w:val="center"/>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8</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程立宝</w:t>
            </w:r>
          </w:p>
        </w:tc>
        <w:tc>
          <w:tcPr>
            <w:tcW w:w="19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ZL201721190176.3</w:t>
            </w:r>
          </w:p>
        </w:tc>
        <w:tc>
          <w:tcPr>
            <w:tcW w:w="26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一种莲藕育苗装置</w:t>
            </w:r>
          </w:p>
        </w:tc>
        <w:tc>
          <w:tcPr>
            <w:tcW w:w="10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实用新型</w:t>
            </w:r>
          </w:p>
        </w:tc>
        <w:tc>
          <w:tcPr>
            <w:tcW w:w="14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2018.08.14</w:t>
            </w:r>
          </w:p>
        </w:tc>
      </w:tr>
      <w:tr>
        <w:tblPrEx>
          <w:tblLayout w:type="fixed"/>
          <w:tblCellMar>
            <w:top w:w="0" w:type="dxa"/>
            <w:left w:w="108" w:type="dxa"/>
            <w:bottom w:w="0" w:type="dxa"/>
            <w:right w:w="108" w:type="dxa"/>
          </w:tblCellMar>
        </w:tblPrEx>
        <w:trPr>
          <w:trHeight w:val="645" w:hRule="atLeast"/>
          <w:jc w:val="center"/>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9</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程立宝</w:t>
            </w:r>
          </w:p>
        </w:tc>
        <w:tc>
          <w:tcPr>
            <w:tcW w:w="19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ZL201721719435.7</w:t>
            </w:r>
          </w:p>
        </w:tc>
        <w:tc>
          <w:tcPr>
            <w:tcW w:w="26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冰草移动式栽培装置</w:t>
            </w:r>
          </w:p>
        </w:tc>
        <w:tc>
          <w:tcPr>
            <w:tcW w:w="10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实用新型</w:t>
            </w:r>
          </w:p>
        </w:tc>
        <w:tc>
          <w:tcPr>
            <w:tcW w:w="14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2018.07.24</w:t>
            </w:r>
          </w:p>
        </w:tc>
      </w:tr>
      <w:tr>
        <w:tblPrEx>
          <w:tblLayout w:type="fixed"/>
          <w:tblCellMar>
            <w:top w:w="0" w:type="dxa"/>
            <w:left w:w="108" w:type="dxa"/>
            <w:bottom w:w="0" w:type="dxa"/>
            <w:right w:w="108" w:type="dxa"/>
          </w:tblCellMar>
        </w:tblPrEx>
        <w:trPr>
          <w:trHeight w:val="645" w:hRule="atLeast"/>
          <w:jc w:val="center"/>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10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陶俊</w:t>
            </w:r>
          </w:p>
        </w:tc>
        <w:tc>
          <w:tcPr>
            <w:tcW w:w="19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ZL201720660174.X</w:t>
            </w:r>
          </w:p>
        </w:tc>
        <w:tc>
          <w:tcPr>
            <w:tcW w:w="26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一种油用牡丹种子采收调制瓶</w:t>
            </w:r>
          </w:p>
        </w:tc>
        <w:tc>
          <w:tcPr>
            <w:tcW w:w="10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实用新型</w:t>
            </w:r>
          </w:p>
        </w:tc>
        <w:tc>
          <w:tcPr>
            <w:tcW w:w="14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2018.01.12</w:t>
            </w:r>
          </w:p>
        </w:tc>
      </w:tr>
      <w:tr>
        <w:tblPrEx>
          <w:tblLayout w:type="fixed"/>
          <w:tblCellMar>
            <w:top w:w="0" w:type="dxa"/>
            <w:left w:w="108" w:type="dxa"/>
            <w:bottom w:w="0" w:type="dxa"/>
            <w:right w:w="108" w:type="dxa"/>
          </w:tblCellMar>
        </w:tblPrEx>
        <w:trPr>
          <w:trHeight w:val="645" w:hRule="atLeast"/>
          <w:jc w:val="center"/>
        </w:trPr>
        <w:tc>
          <w:tcPr>
            <w:tcW w:w="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11</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禹文东</w:t>
            </w:r>
          </w:p>
        </w:tc>
        <w:tc>
          <w:tcPr>
            <w:tcW w:w="19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ZL201721330021.5</w:t>
            </w:r>
          </w:p>
        </w:tc>
        <w:tc>
          <w:tcPr>
            <w:tcW w:w="26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一种园林工程用扶木支撑装置</w:t>
            </w:r>
          </w:p>
        </w:tc>
        <w:tc>
          <w:tcPr>
            <w:tcW w:w="10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实用新型</w:t>
            </w:r>
          </w:p>
        </w:tc>
        <w:tc>
          <w:tcPr>
            <w:tcW w:w="14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宋体"/>
                <w:b w:val="0"/>
                <w:bCs w:val="0"/>
                <w:kern w:val="0"/>
                <w:sz w:val="18"/>
                <w:szCs w:val="18"/>
              </w:rPr>
            </w:pPr>
            <w:r>
              <w:rPr>
                <w:rFonts w:hint="default" w:ascii="楷体" w:hAnsi="楷体" w:eastAsia="楷体" w:cs="宋体"/>
                <w:b w:val="0"/>
                <w:bCs w:val="0"/>
                <w:kern w:val="0"/>
                <w:sz w:val="18"/>
                <w:szCs w:val="18"/>
                <w:lang w:val="en-US" w:eastAsia="zh-CN"/>
              </w:rPr>
              <w:t>2018.04.13</w:t>
            </w:r>
          </w:p>
        </w:tc>
      </w:tr>
    </w:tbl>
    <w:p>
      <w:pPr>
        <w:rPr>
          <w:rFonts w:ascii="楷体_GB2312" w:hAnsi="宋体" w:eastAsia="楷体_GB2312" w:cs="宋体"/>
          <w:b/>
          <w:kern w:val="0"/>
          <w:sz w:val="24"/>
        </w:rPr>
      </w:pPr>
    </w:p>
    <w:p>
      <w:pPr>
        <w:spacing w:line="240" w:lineRule="exact"/>
        <w:rPr>
          <w:rFonts w:hint="eastAsia" w:ascii="楷体_GB2312" w:hAnsi="宋体" w:eastAsia="楷体_GB2312" w:cs="宋体"/>
          <w:b/>
          <w:kern w:val="0"/>
          <w:sz w:val="24"/>
        </w:rPr>
      </w:pPr>
    </w:p>
    <w:p>
      <w:pPr>
        <w:spacing w:line="240" w:lineRule="exact"/>
        <w:rPr>
          <w:rFonts w:hint="eastAsia" w:ascii="楷体_GB2312" w:hAnsi="宋体" w:eastAsia="楷体_GB2312" w:cs="宋体"/>
          <w:b/>
          <w:kern w:val="0"/>
          <w:sz w:val="24"/>
        </w:rPr>
      </w:pPr>
    </w:p>
    <w:p>
      <w:pPr>
        <w:spacing w:line="240" w:lineRule="exact"/>
        <w:rPr>
          <w:rFonts w:hint="eastAsia" w:ascii="楷体_GB2312" w:hAnsi="宋体" w:eastAsia="楷体_GB2312" w:cs="宋体"/>
          <w:b/>
          <w:kern w:val="0"/>
          <w:sz w:val="24"/>
        </w:rPr>
      </w:pPr>
    </w:p>
    <w:p>
      <w:pPr>
        <w:spacing w:line="240" w:lineRule="exact"/>
        <w:rPr>
          <w:rFonts w:hint="eastAsia" w:ascii="楷体_GB2312" w:hAnsi="宋体" w:eastAsia="楷体_GB2312" w:cs="宋体"/>
          <w:b/>
          <w:kern w:val="0"/>
          <w:sz w:val="24"/>
        </w:rPr>
      </w:pPr>
    </w:p>
    <w:p>
      <w:pPr>
        <w:spacing w:line="240" w:lineRule="exact"/>
        <w:rPr>
          <w:rFonts w:ascii="楷体_GB2312" w:hAnsi="宋体" w:eastAsia="楷体_GB2312" w:cs="宋体"/>
          <w:b/>
          <w:kern w:val="0"/>
          <w:sz w:val="24"/>
        </w:rPr>
      </w:pPr>
      <w:r>
        <w:rPr>
          <w:rFonts w:hint="eastAsia" w:ascii="楷体_GB2312" w:hAnsi="宋体" w:eastAsia="楷体_GB2312" w:cs="宋体"/>
          <w:b/>
          <w:kern w:val="0"/>
          <w:sz w:val="24"/>
        </w:rPr>
        <w:t>4、科技成果获奖</w:t>
      </w:r>
    </w:p>
    <w:tbl>
      <w:tblPr>
        <w:tblStyle w:val="3"/>
        <w:tblW w:w="85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3153"/>
        <w:gridCol w:w="993"/>
        <w:gridCol w:w="2768"/>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71" w:type="dxa"/>
            <w:shd w:val="clear" w:color="auto" w:fill="auto"/>
            <w:vAlign w:val="center"/>
          </w:tcPr>
          <w:p>
            <w:pPr>
              <w:widowControl/>
              <w:jc w:val="center"/>
              <w:rPr>
                <w:rFonts w:ascii="楷体" w:hAnsi="楷体" w:eastAsia="楷体" w:cs="宋体"/>
                <w:b/>
                <w:bCs/>
                <w:kern w:val="0"/>
                <w:szCs w:val="21"/>
              </w:rPr>
            </w:pPr>
            <w:r>
              <w:rPr>
                <w:rFonts w:hint="eastAsia" w:ascii="楷体" w:hAnsi="楷体" w:eastAsia="楷体" w:cs="宋体"/>
                <w:b/>
                <w:bCs/>
                <w:kern w:val="0"/>
                <w:szCs w:val="21"/>
              </w:rPr>
              <w:t>序号</w:t>
            </w:r>
          </w:p>
        </w:tc>
        <w:tc>
          <w:tcPr>
            <w:tcW w:w="3153" w:type="dxa"/>
            <w:shd w:val="clear" w:color="auto" w:fill="auto"/>
            <w:vAlign w:val="center"/>
          </w:tcPr>
          <w:p>
            <w:pPr>
              <w:widowControl/>
              <w:jc w:val="center"/>
              <w:rPr>
                <w:rFonts w:ascii="楷体" w:hAnsi="楷体" w:eastAsia="楷体" w:cs="宋体"/>
                <w:b/>
                <w:bCs/>
                <w:kern w:val="0"/>
                <w:szCs w:val="21"/>
              </w:rPr>
            </w:pPr>
            <w:r>
              <w:rPr>
                <w:rFonts w:hint="eastAsia" w:ascii="楷体" w:hAnsi="楷体" w:eastAsia="楷体" w:cs="宋体"/>
                <w:b/>
                <w:bCs/>
                <w:kern w:val="0"/>
                <w:szCs w:val="21"/>
              </w:rPr>
              <w:t>成果名称</w:t>
            </w:r>
          </w:p>
        </w:tc>
        <w:tc>
          <w:tcPr>
            <w:tcW w:w="993" w:type="dxa"/>
            <w:shd w:val="clear" w:color="auto" w:fill="auto"/>
            <w:vAlign w:val="center"/>
          </w:tcPr>
          <w:p>
            <w:pPr>
              <w:widowControl/>
              <w:jc w:val="center"/>
              <w:rPr>
                <w:rFonts w:ascii="楷体" w:hAnsi="楷体" w:eastAsia="楷体" w:cs="宋体"/>
                <w:b/>
                <w:bCs/>
                <w:kern w:val="0"/>
                <w:szCs w:val="21"/>
              </w:rPr>
            </w:pPr>
            <w:r>
              <w:rPr>
                <w:rFonts w:hint="eastAsia" w:ascii="楷体" w:hAnsi="楷体" w:eastAsia="楷体" w:cs="宋体"/>
                <w:b/>
                <w:bCs/>
                <w:kern w:val="0"/>
                <w:szCs w:val="21"/>
              </w:rPr>
              <w:t>完成人</w:t>
            </w:r>
          </w:p>
        </w:tc>
        <w:tc>
          <w:tcPr>
            <w:tcW w:w="2768" w:type="dxa"/>
            <w:shd w:val="clear" w:color="auto" w:fill="auto"/>
            <w:vAlign w:val="center"/>
          </w:tcPr>
          <w:p>
            <w:pPr>
              <w:widowControl/>
              <w:jc w:val="center"/>
              <w:rPr>
                <w:rFonts w:ascii="楷体" w:hAnsi="楷体" w:eastAsia="楷体" w:cs="宋体"/>
                <w:b/>
                <w:bCs/>
                <w:kern w:val="0"/>
                <w:szCs w:val="21"/>
              </w:rPr>
            </w:pPr>
            <w:r>
              <w:rPr>
                <w:rFonts w:hint="eastAsia" w:ascii="楷体" w:hAnsi="楷体" w:eastAsia="楷体" w:cs="宋体"/>
                <w:b/>
                <w:bCs/>
                <w:kern w:val="0"/>
                <w:szCs w:val="21"/>
              </w:rPr>
              <w:t>获奖种类</w:t>
            </w:r>
          </w:p>
        </w:tc>
        <w:tc>
          <w:tcPr>
            <w:tcW w:w="959" w:type="dxa"/>
            <w:shd w:val="clear" w:color="auto" w:fill="auto"/>
            <w:vAlign w:val="center"/>
          </w:tcPr>
          <w:p>
            <w:pPr>
              <w:widowControl/>
              <w:jc w:val="center"/>
              <w:rPr>
                <w:rFonts w:ascii="楷体" w:hAnsi="楷体" w:eastAsia="楷体" w:cs="宋体"/>
                <w:b/>
                <w:bCs/>
                <w:kern w:val="0"/>
                <w:szCs w:val="21"/>
              </w:rPr>
            </w:pPr>
            <w:r>
              <w:rPr>
                <w:rFonts w:hint="eastAsia" w:ascii="楷体" w:hAnsi="楷体" w:eastAsia="楷体" w:cs="宋体"/>
                <w:b/>
                <w:bCs/>
                <w:kern w:val="0"/>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71" w:type="dxa"/>
            <w:shd w:val="clear" w:color="auto" w:fill="auto"/>
            <w:vAlign w:val="center"/>
          </w:tcPr>
          <w:p>
            <w:pPr>
              <w:widowControl/>
              <w:jc w:val="center"/>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1</w:t>
            </w:r>
          </w:p>
        </w:tc>
        <w:tc>
          <w:tcPr>
            <w:tcW w:w="3153" w:type="dxa"/>
            <w:shd w:val="clear" w:color="auto" w:fill="auto"/>
            <w:vAlign w:val="center"/>
          </w:tcPr>
          <w:p>
            <w:pPr>
              <w:widowControl/>
              <w:jc w:val="left"/>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芍药新品种选育及提质增效技术研究与应用</w:t>
            </w:r>
          </w:p>
        </w:tc>
        <w:tc>
          <w:tcPr>
            <w:tcW w:w="993" w:type="dxa"/>
            <w:shd w:val="clear" w:color="auto" w:fill="auto"/>
            <w:vAlign w:val="center"/>
          </w:tcPr>
          <w:p>
            <w:pPr>
              <w:widowControl/>
              <w:jc w:val="center"/>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陶 俊</w:t>
            </w:r>
          </w:p>
        </w:tc>
        <w:tc>
          <w:tcPr>
            <w:tcW w:w="2768" w:type="dxa"/>
            <w:shd w:val="clear" w:color="auto" w:fill="auto"/>
            <w:vAlign w:val="center"/>
          </w:tcPr>
          <w:p>
            <w:pPr>
              <w:widowControl/>
              <w:jc w:val="center"/>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梁希林业科学技术奖</w:t>
            </w:r>
          </w:p>
        </w:tc>
        <w:tc>
          <w:tcPr>
            <w:tcW w:w="959" w:type="dxa"/>
            <w:shd w:val="clear" w:color="auto" w:fill="auto"/>
            <w:vAlign w:val="center"/>
          </w:tcPr>
          <w:p>
            <w:pPr>
              <w:widowControl/>
              <w:jc w:val="center"/>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71" w:type="dxa"/>
            <w:shd w:val="clear" w:color="auto" w:fill="auto"/>
            <w:vAlign w:val="center"/>
          </w:tcPr>
          <w:p>
            <w:pPr>
              <w:widowControl/>
              <w:jc w:val="center"/>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2</w:t>
            </w:r>
          </w:p>
        </w:tc>
        <w:tc>
          <w:tcPr>
            <w:tcW w:w="3153" w:type="dxa"/>
            <w:shd w:val="clear" w:color="auto" w:fill="auto"/>
            <w:vAlign w:val="center"/>
          </w:tcPr>
          <w:p>
            <w:pPr>
              <w:widowControl/>
              <w:jc w:val="left"/>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银杏优异种质资源发掘及其产业化技术创新与应用</w:t>
            </w:r>
          </w:p>
        </w:tc>
        <w:tc>
          <w:tcPr>
            <w:tcW w:w="993" w:type="dxa"/>
            <w:shd w:val="clear" w:color="auto" w:fill="auto"/>
            <w:vAlign w:val="center"/>
          </w:tcPr>
          <w:p>
            <w:pPr>
              <w:widowControl/>
              <w:jc w:val="center"/>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李卫星</w:t>
            </w:r>
          </w:p>
        </w:tc>
        <w:tc>
          <w:tcPr>
            <w:tcW w:w="2768" w:type="dxa"/>
            <w:shd w:val="clear" w:color="auto" w:fill="auto"/>
            <w:vAlign w:val="center"/>
          </w:tcPr>
          <w:p>
            <w:pPr>
              <w:widowControl/>
              <w:jc w:val="center"/>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中国商业联合会科学技术奖</w:t>
            </w:r>
          </w:p>
        </w:tc>
        <w:tc>
          <w:tcPr>
            <w:tcW w:w="959" w:type="dxa"/>
            <w:shd w:val="clear" w:color="auto" w:fill="auto"/>
            <w:vAlign w:val="center"/>
          </w:tcPr>
          <w:p>
            <w:pPr>
              <w:widowControl/>
              <w:jc w:val="center"/>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71" w:type="dxa"/>
            <w:shd w:val="clear" w:color="auto" w:fill="auto"/>
            <w:vAlign w:val="center"/>
          </w:tcPr>
          <w:p>
            <w:pPr>
              <w:widowControl/>
              <w:jc w:val="center"/>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3</w:t>
            </w:r>
          </w:p>
        </w:tc>
        <w:tc>
          <w:tcPr>
            <w:tcW w:w="3153" w:type="dxa"/>
            <w:shd w:val="clear" w:color="auto" w:fill="auto"/>
            <w:vAlign w:val="center"/>
          </w:tcPr>
          <w:p>
            <w:pPr>
              <w:widowControl/>
              <w:jc w:val="left"/>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设施瓜菜新品种选育及绿色生产关键技术创新与应用</w:t>
            </w:r>
          </w:p>
        </w:tc>
        <w:tc>
          <w:tcPr>
            <w:tcW w:w="993" w:type="dxa"/>
            <w:shd w:val="clear" w:color="auto" w:fill="auto"/>
            <w:vAlign w:val="center"/>
          </w:tcPr>
          <w:p>
            <w:pPr>
              <w:widowControl/>
              <w:jc w:val="center"/>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陈学好</w:t>
            </w:r>
          </w:p>
        </w:tc>
        <w:tc>
          <w:tcPr>
            <w:tcW w:w="2768" w:type="dxa"/>
            <w:shd w:val="clear" w:color="auto" w:fill="auto"/>
            <w:vAlign w:val="center"/>
          </w:tcPr>
          <w:p>
            <w:pPr>
              <w:widowControl/>
              <w:jc w:val="center"/>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中国商业联合会科学技术奖</w:t>
            </w:r>
          </w:p>
        </w:tc>
        <w:tc>
          <w:tcPr>
            <w:tcW w:w="959" w:type="dxa"/>
            <w:shd w:val="clear" w:color="auto" w:fill="auto"/>
            <w:vAlign w:val="center"/>
          </w:tcPr>
          <w:p>
            <w:pPr>
              <w:widowControl/>
              <w:jc w:val="center"/>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二等奖</w:t>
            </w:r>
          </w:p>
        </w:tc>
      </w:tr>
    </w:tbl>
    <w:p>
      <w:pPr>
        <w:spacing w:line="240" w:lineRule="exact"/>
        <w:rPr>
          <w:rFonts w:ascii="楷体_GB2312" w:hAnsi="宋体" w:eastAsia="楷体_GB2312" w:cs="宋体"/>
          <w:b/>
          <w:kern w:val="0"/>
          <w:sz w:val="24"/>
        </w:rPr>
      </w:pPr>
    </w:p>
    <w:p>
      <w:pPr>
        <w:spacing w:line="240" w:lineRule="exact"/>
        <w:rPr>
          <w:rFonts w:ascii="楷体_GB2312" w:hAnsi="宋体" w:eastAsia="楷体_GB2312" w:cs="宋体"/>
          <w:b/>
          <w:kern w:val="0"/>
          <w:sz w:val="24"/>
        </w:rPr>
      </w:pPr>
      <w:r>
        <w:rPr>
          <w:rFonts w:ascii="楷体_GB2312" w:hAnsi="宋体" w:eastAsia="楷体_GB2312" w:cs="宋体"/>
          <w:b/>
          <w:kern w:val="0"/>
          <w:sz w:val="24"/>
        </w:rPr>
        <w:t>5、</w:t>
      </w:r>
      <w:r>
        <w:rPr>
          <w:rFonts w:hint="eastAsia" w:ascii="楷体_GB2312" w:hAnsi="宋体" w:eastAsia="楷体_GB2312" w:cs="宋体"/>
          <w:b/>
          <w:kern w:val="0"/>
          <w:sz w:val="24"/>
        </w:rPr>
        <w:t>省优秀</w:t>
      </w:r>
      <w:r>
        <w:rPr>
          <w:rFonts w:hint="eastAsia" w:ascii="楷体_GB2312" w:hAnsi="宋体" w:eastAsia="楷体_GB2312" w:cs="宋体"/>
          <w:b/>
          <w:kern w:val="0"/>
          <w:sz w:val="24"/>
          <w:lang w:eastAsia="zh-CN"/>
        </w:rPr>
        <w:t>博士</w:t>
      </w:r>
      <w:r>
        <w:rPr>
          <w:rFonts w:hint="eastAsia" w:ascii="楷体_GB2312" w:hAnsi="宋体" w:eastAsia="楷体_GB2312" w:cs="宋体"/>
          <w:b/>
          <w:kern w:val="0"/>
          <w:sz w:val="24"/>
        </w:rPr>
        <w:t>论文</w:t>
      </w:r>
    </w:p>
    <w:tbl>
      <w:tblPr>
        <w:tblStyle w:val="3"/>
        <w:tblW w:w="8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783"/>
        <w:gridCol w:w="1384"/>
        <w:gridCol w:w="131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877" w:type="dxa"/>
            <w:shd w:val="clear" w:color="auto" w:fill="auto"/>
            <w:vAlign w:val="center"/>
          </w:tcPr>
          <w:p>
            <w:pPr>
              <w:widowControl/>
              <w:jc w:val="center"/>
              <w:rPr>
                <w:rFonts w:ascii="楷体" w:hAnsi="楷体" w:eastAsia="楷体" w:cs="宋体"/>
                <w:b/>
                <w:bCs/>
                <w:kern w:val="0"/>
                <w:szCs w:val="21"/>
              </w:rPr>
            </w:pPr>
            <w:r>
              <w:rPr>
                <w:rFonts w:hint="eastAsia" w:ascii="楷体" w:hAnsi="楷体" w:eastAsia="楷体" w:cs="宋体"/>
                <w:b/>
                <w:bCs/>
                <w:kern w:val="0"/>
                <w:szCs w:val="21"/>
              </w:rPr>
              <w:t>序号</w:t>
            </w:r>
          </w:p>
        </w:tc>
        <w:tc>
          <w:tcPr>
            <w:tcW w:w="3783" w:type="dxa"/>
            <w:shd w:val="clear" w:color="auto" w:fill="auto"/>
            <w:vAlign w:val="center"/>
          </w:tcPr>
          <w:p>
            <w:pPr>
              <w:widowControl/>
              <w:jc w:val="center"/>
              <w:rPr>
                <w:rFonts w:ascii="楷体" w:hAnsi="楷体" w:eastAsia="楷体" w:cs="宋体"/>
                <w:b/>
                <w:bCs/>
                <w:kern w:val="0"/>
                <w:szCs w:val="21"/>
              </w:rPr>
            </w:pPr>
            <w:r>
              <w:rPr>
                <w:rFonts w:hint="eastAsia" w:ascii="楷体" w:hAnsi="楷体" w:eastAsia="楷体" w:cs="宋体"/>
                <w:b/>
                <w:bCs/>
                <w:kern w:val="0"/>
                <w:szCs w:val="21"/>
              </w:rPr>
              <w:t>论文题目</w:t>
            </w:r>
          </w:p>
        </w:tc>
        <w:tc>
          <w:tcPr>
            <w:tcW w:w="1384" w:type="dxa"/>
            <w:shd w:val="clear" w:color="auto" w:fill="auto"/>
            <w:vAlign w:val="center"/>
          </w:tcPr>
          <w:p>
            <w:pPr>
              <w:widowControl/>
              <w:jc w:val="center"/>
              <w:rPr>
                <w:rFonts w:ascii="楷体" w:hAnsi="楷体" w:eastAsia="楷体" w:cs="宋体"/>
                <w:b/>
                <w:bCs/>
                <w:kern w:val="0"/>
                <w:szCs w:val="21"/>
              </w:rPr>
            </w:pPr>
            <w:r>
              <w:rPr>
                <w:rFonts w:hint="eastAsia" w:ascii="楷体" w:hAnsi="楷体" w:eastAsia="楷体" w:cs="宋体"/>
                <w:b/>
                <w:bCs/>
                <w:kern w:val="0"/>
                <w:szCs w:val="21"/>
              </w:rPr>
              <w:t>作者姓名</w:t>
            </w:r>
          </w:p>
        </w:tc>
        <w:tc>
          <w:tcPr>
            <w:tcW w:w="1310" w:type="dxa"/>
            <w:shd w:val="clear" w:color="auto" w:fill="auto"/>
            <w:vAlign w:val="center"/>
          </w:tcPr>
          <w:p>
            <w:pPr>
              <w:widowControl/>
              <w:jc w:val="center"/>
              <w:rPr>
                <w:rFonts w:ascii="楷体" w:hAnsi="楷体" w:eastAsia="楷体" w:cs="宋体"/>
                <w:b/>
                <w:bCs/>
                <w:kern w:val="0"/>
                <w:szCs w:val="21"/>
              </w:rPr>
            </w:pPr>
            <w:r>
              <w:rPr>
                <w:rFonts w:hint="eastAsia" w:ascii="楷体" w:hAnsi="楷体" w:eastAsia="楷体" w:cs="宋体"/>
                <w:b/>
                <w:bCs/>
                <w:kern w:val="0"/>
                <w:szCs w:val="21"/>
              </w:rPr>
              <w:t>类别</w:t>
            </w:r>
          </w:p>
        </w:tc>
        <w:tc>
          <w:tcPr>
            <w:tcW w:w="1270" w:type="dxa"/>
            <w:shd w:val="clear" w:color="auto" w:fill="auto"/>
            <w:vAlign w:val="center"/>
          </w:tcPr>
          <w:p>
            <w:pPr>
              <w:widowControl/>
              <w:jc w:val="center"/>
              <w:rPr>
                <w:rFonts w:ascii="楷体" w:hAnsi="楷体" w:eastAsia="楷体" w:cs="宋体"/>
                <w:b/>
                <w:bCs/>
                <w:kern w:val="0"/>
                <w:szCs w:val="21"/>
              </w:rPr>
            </w:pPr>
            <w:r>
              <w:rPr>
                <w:rFonts w:hint="eastAsia" w:ascii="楷体" w:hAnsi="楷体" w:eastAsia="楷体" w:cs="宋体"/>
                <w:b/>
                <w:bCs/>
                <w:kern w:val="0"/>
                <w:szCs w:val="21"/>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77" w:type="dxa"/>
            <w:shd w:val="clear" w:color="auto" w:fill="auto"/>
            <w:noWrap/>
            <w:vAlign w:val="center"/>
          </w:tcPr>
          <w:p>
            <w:pPr>
              <w:widowControl/>
              <w:jc w:val="center"/>
              <w:rPr>
                <w:rFonts w:ascii="楷体" w:hAnsi="楷体" w:eastAsia="楷体"/>
                <w:kern w:val="0"/>
                <w:szCs w:val="21"/>
              </w:rPr>
            </w:pPr>
            <w:r>
              <w:rPr>
                <w:rFonts w:ascii="楷体" w:hAnsi="楷体" w:eastAsia="楷体"/>
                <w:kern w:val="0"/>
                <w:szCs w:val="21"/>
              </w:rPr>
              <w:t>1</w:t>
            </w:r>
          </w:p>
        </w:tc>
        <w:tc>
          <w:tcPr>
            <w:tcW w:w="3783" w:type="dxa"/>
            <w:shd w:val="clear" w:color="auto" w:fill="auto"/>
            <w:vAlign w:val="center"/>
          </w:tcPr>
          <w:p>
            <w:pPr>
              <w:widowControl/>
              <w:jc w:val="left"/>
              <w:rPr>
                <w:rFonts w:ascii="楷体" w:hAnsi="楷体" w:eastAsia="楷体" w:cs="宋体"/>
                <w:color w:val="000000"/>
                <w:kern w:val="0"/>
                <w:szCs w:val="21"/>
              </w:rPr>
            </w:pPr>
            <w:r>
              <w:rPr>
                <w:rFonts w:hint="eastAsia" w:ascii="楷体" w:hAnsi="楷体" w:eastAsia="楷体" w:cs="宋体"/>
                <w:color w:val="000000"/>
                <w:kern w:val="0"/>
                <w:szCs w:val="21"/>
                <w:lang w:eastAsia="zh-CN"/>
              </w:rPr>
              <w:t>黄瓜涝胁迫下不定根形成的组学及主效QTLARN6.1精细定位与克隆研究</w:t>
            </w:r>
          </w:p>
        </w:tc>
        <w:tc>
          <w:tcPr>
            <w:tcW w:w="1384" w:type="dxa"/>
            <w:shd w:val="clear" w:color="auto" w:fill="auto"/>
            <w:vAlign w:val="center"/>
          </w:tcPr>
          <w:p>
            <w:pPr>
              <w:widowControl/>
              <w:jc w:val="center"/>
              <w:rPr>
                <w:rFonts w:hint="eastAsia" w:ascii="楷体" w:hAnsi="楷体" w:eastAsia="楷体" w:cs="宋体"/>
                <w:color w:val="000000"/>
                <w:kern w:val="0"/>
                <w:szCs w:val="21"/>
                <w:lang w:eastAsia="zh-CN"/>
              </w:rPr>
            </w:pPr>
            <w:r>
              <w:rPr>
                <w:rFonts w:hint="eastAsia" w:ascii="楷体" w:hAnsi="楷体" w:eastAsia="楷体" w:cs="宋体"/>
                <w:color w:val="000000"/>
                <w:kern w:val="0"/>
                <w:szCs w:val="21"/>
                <w:lang w:eastAsia="zh-CN"/>
              </w:rPr>
              <w:t>许学文</w:t>
            </w:r>
          </w:p>
        </w:tc>
        <w:tc>
          <w:tcPr>
            <w:tcW w:w="1310" w:type="dxa"/>
            <w:shd w:val="clear" w:color="auto" w:fill="auto"/>
            <w:vAlign w:val="center"/>
          </w:tcPr>
          <w:p>
            <w:pPr>
              <w:widowControl/>
              <w:jc w:val="center"/>
              <w:rPr>
                <w:rFonts w:hint="eastAsia" w:ascii="楷体" w:hAnsi="楷体" w:eastAsia="楷体" w:cs="宋体"/>
                <w:color w:val="000000"/>
                <w:kern w:val="0"/>
                <w:szCs w:val="21"/>
                <w:lang w:eastAsia="zh-CN"/>
              </w:rPr>
            </w:pPr>
            <w:r>
              <w:rPr>
                <w:rFonts w:hint="eastAsia" w:ascii="楷体" w:hAnsi="楷体" w:eastAsia="楷体" w:cs="宋体"/>
                <w:color w:val="000000"/>
                <w:kern w:val="0"/>
                <w:szCs w:val="21"/>
              </w:rPr>
              <w:t>省优</w:t>
            </w:r>
            <w:r>
              <w:rPr>
                <w:rFonts w:hint="eastAsia" w:ascii="楷体" w:hAnsi="楷体" w:eastAsia="楷体" w:cs="宋体"/>
                <w:color w:val="000000"/>
                <w:kern w:val="0"/>
                <w:szCs w:val="21"/>
                <w:lang w:eastAsia="zh-CN"/>
              </w:rPr>
              <w:t>博</w:t>
            </w:r>
          </w:p>
        </w:tc>
        <w:tc>
          <w:tcPr>
            <w:tcW w:w="1270" w:type="dxa"/>
            <w:shd w:val="clear" w:color="auto" w:fill="auto"/>
            <w:vAlign w:val="center"/>
          </w:tcPr>
          <w:p>
            <w:pPr>
              <w:widowControl/>
              <w:jc w:val="center"/>
              <w:rPr>
                <w:rFonts w:hint="eastAsia" w:ascii="楷体" w:hAnsi="楷体" w:eastAsia="楷体" w:cs="宋体"/>
                <w:kern w:val="0"/>
                <w:szCs w:val="21"/>
                <w:lang w:eastAsia="zh-CN"/>
              </w:rPr>
            </w:pPr>
            <w:r>
              <w:rPr>
                <w:rFonts w:hint="eastAsia" w:ascii="楷体" w:hAnsi="楷体" w:eastAsia="楷体" w:cs="宋体"/>
                <w:kern w:val="0"/>
                <w:szCs w:val="21"/>
                <w:lang w:eastAsia="zh-CN"/>
              </w:rPr>
              <w:t>陈学好</w:t>
            </w:r>
          </w:p>
        </w:tc>
      </w:tr>
    </w:tbl>
    <w:p>
      <w:pPr>
        <w:spacing w:line="24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26"/>
    <w:rsid w:val="00003778"/>
    <w:rsid w:val="003C1D26"/>
    <w:rsid w:val="00875F89"/>
    <w:rsid w:val="009D7BD4"/>
    <w:rsid w:val="06371B94"/>
    <w:rsid w:val="069A0B25"/>
    <w:rsid w:val="06A903A2"/>
    <w:rsid w:val="0C3E5E66"/>
    <w:rsid w:val="0E275AD7"/>
    <w:rsid w:val="0EB55B07"/>
    <w:rsid w:val="0FA96D70"/>
    <w:rsid w:val="10657272"/>
    <w:rsid w:val="10D87F78"/>
    <w:rsid w:val="12DE49A0"/>
    <w:rsid w:val="14741126"/>
    <w:rsid w:val="1501310F"/>
    <w:rsid w:val="15C91B3B"/>
    <w:rsid w:val="16627823"/>
    <w:rsid w:val="17532DB5"/>
    <w:rsid w:val="17834D43"/>
    <w:rsid w:val="19FF599E"/>
    <w:rsid w:val="1DEA6E5D"/>
    <w:rsid w:val="22001C09"/>
    <w:rsid w:val="23AE0FF5"/>
    <w:rsid w:val="25991628"/>
    <w:rsid w:val="2671251B"/>
    <w:rsid w:val="26BB651B"/>
    <w:rsid w:val="28B61D99"/>
    <w:rsid w:val="2A8E3059"/>
    <w:rsid w:val="2B046CA7"/>
    <w:rsid w:val="2CFA75F3"/>
    <w:rsid w:val="2E765526"/>
    <w:rsid w:val="301A3271"/>
    <w:rsid w:val="315E79FC"/>
    <w:rsid w:val="32F55A15"/>
    <w:rsid w:val="38106B63"/>
    <w:rsid w:val="3ADE0AB5"/>
    <w:rsid w:val="420D64C1"/>
    <w:rsid w:val="431325C8"/>
    <w:rsid w:val="458114F6"/>
    <w:rsid w:val="47CF2CE7"/>
    <w:rsid w:val="4C1A7E38"/>
    <w:rsid w:val="4F880818"/>
    <w:rsid w:val="53763CF2"/>
    <w:rsid w:val="558C35E5"/>
    <w:rsid w:val="59197DCF"/>
    <w:rsid w:val="5CCA6980"/>
    <w:rsid w:val="5D7F6FE0"/>
    <w:rsid w:val="5E2623D5"/>
    <w:rsid w:val="614A3E42"/>
    <w:rsid w:val="64DA2821"/>
    <w:rsid w:val="64F40E17"/>
    <w:rsid w:val="67324DCC"/>
    <w:rsid w:val="68FB7FA3"/>
    <w:rsid w:val="693434D0"/>
    <w:rsid w:val="69FD15A6"/>
    <w:rsid w:val="6A0F38B6"/>
    <w:rsid w:val="6B9E1287"/>
    <w:rsid w:val="6C1E4AE3"/>
    <w:rsid w:val="6E703005"/>
    <w:rsid w:val="6F5A7DB0"/>
    <w:rsid w:val="73830C63"/>
    <w:rsid w:val="76DF1DA2"/>
    <w:rsid w:val="7C3D0857"/>
    <w:rsid w:val="7DD33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Body Text Indent 3"/>
    <w:basedOn w:val="1"/>
    <w:link w:val="9"/>
    <w:uiPriority w:val="0"/>
    <w:pPr>
      <w:spacing w:line="480" w:lineRule="exact"/>
      <w:ind w:firstLine="480" w:firstLineChars="200"/>
    </w:pPr>
    <w:rPr>
      <w:sz w:val="24"/>
    </w:rPr>
  </w:style>
  <w:style w:type="character" w:styleId="5">
    <w:name w:val="FollowedHyperlink"/>
    <w:basedOn w:val="4"/>
    <w:semiHidden/>
    <w:unhideWhenUsed/>
    <w:uiPriority w:val="99"/>
    <w:rPr>
      <w:color w:val="000000"/>
      <w:u w:val="single"/>
    </w:rPr>
  </w:style>
  <w:style w:type="character" w:styleId="6">
    <w:name w:val="Emphasis"/>
    <w:basedOn w:val="4"/>
    <w:qFormat/>
    <w:uiPriority w:val="20"/>
    <w:rPr>
      <w:i/>
    </w:rPr>
  </w:style>
  <w:style w:type="character" w:styleId="7">
    <w:name w:val="Hyperlink"/>
    <w:basedOn w:val="4"/>
    <w:semiHidden/>
    <w:unhideWhenUsed/>
    <w:uiPriority w:val="99"/>
    <w:rPr>
      <w:color w:val="000000"/>
      <w:u w:val="single"/>
    </w:rPr>
  </w:style>
  <w:style w:type="character" w:styleId="8">
    <w:name w:val="HTML Code"/>
    <w:basedOn w:val="4"/>
    <w:semiHidden/>
    <w:unhideWhenUsed/>
    <w:uiPriority w:val="99"/>
    <w:rPr>
      <w:rFonts w:ascii="Courier New" w:hAnsi="Courier New"/>
      <w:sz w:val="20"/>
      <w:bdr w:val="none" w:color="auto" w:sz="0" w:space="0"/>
    </w:rPr>
  </w:style>
  <w:style w:type="character" w:customStyle="1" w:styleId="9">
    <w:name w:val="正文文本缩进 3 Char"/>
    <w:basedOn w:val="4"/>
    <w:link w:val="2"/>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2015</Words>
  <Characters>11487</Characters>
  <Lines>95</Lines>
  <Paragraphs>26</Paragraphs>
  <TotalTime>3</TotalTime>
  <ScaleCrop>false</ScaleCrop>
  <LinksUpToDate>false</LinksUpToDate>
  <CharactersWithSpaces>13476</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2018-06-23T11:38:00Z</dcterms:created>
  <dc:creator>未定义</dc:creator>
  <cp:lastModifiedBy>yuan</cp:lastModifiedBy>
  <dcterms:modified xsi:type="dcterms:W3CDTF">2019-03-13T07:12:12Z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